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87" w:rsidRPr="001F1787" w:rsidRDefault="001F1787" w:rsidP="001F1787">
      <w:pPr>
        <w:jc w:val="right"/>
        <w:rPr>
          <w:rFonts w:ascii="Times New Roman" w:hAnsi="Times New Roman" w:cs="Times New Roman"/>
        </w:rPr>
      </w:pPr>
      <w:r w:rsidRPr="001F1787">
        <w:rPr>
          <w:rFonts w:ascii="Times New Roman" w:hAnsi="Times New Roman" w:cs="Times New Roman"/>
        </w:rPr>
        <w:t>Приложение к основной  образовательной программе</w:t>
      </w:r>
    </w:p>
    <w:p w:rsidR="001F1787" w:rsidRPr="001F1787" w:rsidRDefault="001F1787" w:rsidP="001F1787">
      <w:pPr>
        <w:jc w:val="right"/>
        <w:rPr>
          <w:rFonts w:ascii="Times New Roman" w:hAnsi="Times New Roman" w:cs="Times New Roman"/>
          <w:i/>
        </w:rPr>
      </w:pPr>
      <w:r w:rsidRPr="001F1787">
        <w:rPr>
          <w:rFonts w:ascii="Times New Roman" w:hAnsi="Times New Roman" w:cs="Times New Roman"/>
          <w:color w:val="000000" w:themeColor="text1"/>
        </w:rPr>
        <w:t>начального общего образования</w:t>
      </w:r>
      <w:r w:rsidRPr="001F1787">
        <w:rPr>
          <w:rFonts w:ascii="Times New Roman" w:hAnsi="Times New Roman" w:cs="Times New Roman"/>
          <w:i/>
        </w:rPr>
        <w:t xml:space="preserve"> </w:t>
      </w:r>
    </w:p>
    <w:p w:rsidR="001F1787" w:rsidRPr="001F1787" w:rsidRDefault="001F1787" w:rsidP="001F1787">
      <w:pPr>
        <w:jc w:val="right"/>
        <w:rPr>
          <w:rFonts w:ascii="Times New Roman" w:hAnsi="Times New Roman" w:cs="Times New Roman"/>
        </w:rPr>
      </w:pPr>
      <w:r w:rsidRPr="001F1787">
        <w:rPr>
          <w:rFonts w:ascii="Times New Roman" w:hAnsi="Times New Roman" w:cs="Times New Roman"/>
        </w:rPr>
        <w:t xml:space="preserve">муниципального казенного общеобразовательного учреждения </w:t>
      </w:r>
    </w:p>
    <w:p w:rsidR="001F1787" w:rsidRPr="001F1787" w:rsidRDefault="001F1787" w:rsidP="001F1787">
      <w:pPr>
        <w:jc w:val="right"/>
        <w:rPr>
          <w:rFonts w:ascii="Times New Roman" w:hAnsi="Times New Roman" w:cs="Times New Roman"/>
        </w:rPr>
      </w:pPr>
      <w:proofErr w:type="spellStart"/>
      <w:r w:rsidRPr="001F1787">
        <w:rPr>
          <w:rFonts w:ascii="Times New Roman" w:hAnsi="Times New Roman" w:cs="Times New Roman"/>
        </w:rPr>
        <w:t>Луговская</w:t>
      </w:r>
      <w:proofErr w:type="spellEnd"/>
      <w:r w:rsidRPr="001F1787">
        <w:rPr>
          <w:rFonts w:ascii="Times New Roman" w:hAnsi="Times New Roman" w:cs="Times New Roman"/>
        </w:rPr>
        <w:t xml:space="preserve"> средняя общеобразовательная школа, </w:t>
      </w:r>
      <w:proofErr w:type="gramStart"/>
      <w:r w:rsidRPr="001F1787">
        <w:rPr>
          <w:rFonts w:ascii="Times New Roman" w:hAnsi="Times New Roman" w:cs="Times New Roman"/>
        </w:rPr>
        <w:t>утвержденной</w:t>
      </w:r>
      <w:proofErr w:type="gramEnd"/>
      <w:r w:rsidRPr="001F1787">
        <w:rPr>
          <w:rFonts w:ascii="Times New Roman" w:hAnsi="Times New Roman" w:cs="Times New Roman"/>
        </w:rPr>
        <w:t xml:space="preserve"> приказом </w:t>
      </w:r>
    </w:p>
    <w:p w:rsidR="001F1787" w:rsidRPr="001F1787" w:rsidRDefault="001F1787" w:rsidP="001F1787">
      <w:pPr>
        <w:jc w:val="right"/>
        <w:rPr>
          <w:rFonts w:ascii="Times New Roman" w:hAnsi="Times New Roman" w:cs="Times New Roman"/>
        </w:rPr>
      </w:pPr>
      <w:r w:rsidRPr="001F1787">
        <w:rPr>
          <w:rFonts w:ascii="Times New Roman" w:hAnsi="Times New Roman" w:cs="Times New Roman"/>
        </w:rPr>
        <w:t xml:space="preserve">от 30.08.2022 года № 278 </w:t>
      </w:r>
    </w:p>
    <w:p w:rsidR="001F1787" w:rsidRPr="001F1787" w:rsidRDefault="001F1787" w:rsidP="001F1787">
      <w:pPr>
        <w:spacing w:after="120"/>
        <w:rPr>
          <w:rFonts w:ascii="Times New Roman" w:hAnsi="Times New Roman" w:cs="Times New Roman"/>
          <w:color w:val="000000"/>
          <w:kern w:val="28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4928"/>
      </w:tblGrid>
      <w:tr w:rsidR="001F1787" w:rsidRPr="001F1787" w:rsidTr="001F1787">
        <w:tc>
          <w:tcPr>
            <w:tcW w:w="4928" w:type="dxa"/>
            <w:hideMark/>
          </w:tcPr>
          <w:p w:rsidR="001F1787" w:rsidRPr="001F1787" w:rsidRDefault="001F1787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F1787">
              <w:rPr>
                <w:rFonts w:ascii="Times New Roman" w:hAnsi="Times New Roman" w:cs="Times New Roman"/>
              </w:rPr>
              <w:t>РАССМОТРЕНО</w:t>
            </w:r>
          </w:p>
        </w:tc>
      </w:tr>
      <w:tr w:rsidR="001F1787" w:rsidRPr="001F1787" w:rsidTr="001F1787">
        <w:tc>
          <w:tcPr>
            <w:tcW w:w="4928" w:type="dxa"/>
            <w:hideMark/>
          </w:tcPr>
          <w:p w:rsidR="001F1787" w:rsidRPr="001F1787" w:rsidRDefault="001F1787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F1787">
              <w:rPr>
                <w:rFonts w:ascii="Times New Roman" w:hAnsi="Times New Roman" w:cs="Times New Roman"/>
              </w:rPr>
              <w:t xml:space="preserve">на заседании Методического совета, </w:t>
            </w:r>
          </w:p>
        </w:tc>
      </w:tr>
      <w:tr w:rsidR="001F1787" w:rsidRPr="001F1787" w:rsidTr="001F1787">
        <w:tc>
          <w:tcPr>
            <w:tcW w:w="4928" w:type="dxa"/>
          </w:tcPr>
          <w:p w:rsidR="001F1787" w:rsidRPr="001F1787" w:rsidRDefault="001F178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787">
              <w:rPr>
                <w:rFonts w:ascii="Times New Roman" w:hAnsi="Times New Roman" w:cs="Times New Roman"/>
              </w:rPr>
              <w:t xml:space="preserve">протокол № 1  от 30.08.2022 года </w:t>
            </w:r>
          </w:p>
          <w:p w:rsidR="001F1787" w:rsidRPr="001F1787" w:rsidRDefault="001F1787">
            <w:pPr>
              <w:widowControl w:val="0"/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F1787" w:rsidRPr="001F1787" w:rsidRDefault="001F1787" w:rsidP="001F1787">
      <w:pPr>
        <w:spacing w:after="120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  <w:r w:rsidRPr="001F1787"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>Рабочая программа</w:t>
      </w:r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  <w:r w:rsidRPr="001F1787"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 xml:space="preserve">по внеурочной деятельности </w:t>
      </w:r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  <w:r w:rsidRPr="001F1787"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 xml:space="preserve"> Финансовая </w:t>
      </w:r>
      <w:proofErr w:type="spellStart"/>
      <w:r w:rsidRPr="001F1787"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>грамоность</w:t>
      </w:r>
      <w:proofErr w:type="spellEnd"/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>10 -11</w:t>
      </w:r>
      <w:r w:rsidRPr="001F1787">
        <w:rPr>
          <w:rFonts w:ascii="Times New Roman" w:hAnsi="Times New Roman" w:cs="Times New Roman"/>
          <w:b/>
          <w:bCs/>
          <w:color w:val="000000"/>
          <w:kern w:val="28"/>
          <w:sz w:val="40"/>
          <w:szCs w:val="40"/>
        </w:rPr>
        <w:t xml:space="preserve">  класс</w:t>
      </w:r>
    </w:p>
    <w:p w:rsidR="001F1787" w:rsidRPr="001F1787" w:rsidRDefault="001F1787" w:rsidP="001F1787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1787">
        <w:rPr>
          <w:rFonts w:ascii="Times New Roman" w:hAnsi="Times New Roman" w:cs="Times New Roman"/>
          <w:b/>
          <w:sz w:val="40"/>
          <w:szCs w:val="40"/>
        </w:rPr>
        <w:t>на 2022-2023 учебный год</w:t>
      </w:r>
    </w:p>
    <w:p w:rsidR="001F1787" w:rsidRPr="001F1787" w:rsidRDefault="001F1787" w:rsidP="001F1787">
      <w:pPr>
        <w:spacing w:after="120"/>
        <w:jc w:val="right"/>
        <w:rPr>
          <w:rFonts w:ascii="Times New Roman" w:hAnsi="Times New Roman" w:cs="Times New Roman"/>
          <w:bCs/>
          <w:color w:val="000000"/>
          <w:kern w:val="28"/>
        </w:rPr>
      </w:pPr>
    </w:p>
    <w:p w:rsidR="001F1787" w:rsidRPr="001F1787" w:rsidRDefault="001F1787" w:rsidP="001F1787">
      <w:pPr>
        <w:spacing w:after="120"/>
        <w:jc w:val="right"/>
        <w:rPr>
          <w:rFonts w:ascii="Times New Roman" w:hAnsi="Times New Roman" w:cs="Times New Roman"/>
          <w:bCs/>
          <w:color w:val="000000"/>
          <w:kern w:val="28"/>
        </w:rPr>
      </w:pPr>
    </w:p>
    <w:p w:rsidR="001F1787" w:rsidRPr="001F1787" w:rsidRDefault="001F1787" w:rsidP="001F1787">
      <w:pPr>
        <w:spacing w:after="120"/>
        <w:jc w:val="right"/>
        <w:rPr>
          <w:rFonts w:ascii="Times New Roman" w:hAnsi="Times New Roman" w:cs="Times New Roman"/>
          <w:bCs/>
          <w:color w:val="000000"/>
          <w:kern w:val="28"/>
        </w:rPr>
      </w:pPr>
      <w:r w:rsidRPr="001F1787">
        <w:rPr>
          <w:rFonts w:ascii="Times New Roman" w:hAnsi="Times New Roman" w:cs="Times New Roman"/>
          <w:bCs/>
          <w:color w:val="000000"/>
          <w:kern w:val="28"/>
        </w:rPr>
        <w:t>Составитель:</w:t>
      </w:r>
      <w:r w:rsidRPr="001F1787">
        <w:rPr>
          <w:rFonts w:ascii="Times New Roman" w:hAnsi="Times New Roman" w:cs="Times New Roman"/>
          <w:bCs/>
          <w:color w:val="000000"/>
          <w:kern w:val="28"/>
        </w:rPr>
        <w:br/>
        <w:t xml:space="preserve">Н.А.Маляренко, </w:t>
      </w:r>
    </w:p>
    <w:p w:rsidR="001F1787" w:rsidRPr="001F1787" w:rsidRDefault="001F1787" w:rsidP="001F1787">
      <w:pPr>
        <w:spacing w:after="120"/>
        <w:jc w:val="right"/>
        <w:rPr>
          <w:rFonts w:ascii="Times New Roman" w:hAnsi="Times New Roman" w:cs="Times New Roman"/>
          <w:b/>
        </w:rPr>
      </w:pPr>
      <w:r w:rsidRPr="001F1787">
        <w:rPr>
          <w:rFonts w:ascii="Times New Roman" w:hAnsi="Times New Roman" w:cs="Times New Roman"/>
          <w:bCs/>
          <w:color w:val="000000"/>
          <w:kern w:val="28"/>
        </w:rPr>
        <w:t>учитель истории и обществознания</w:t>
      </w:r>
    </w:p>
    <w:p w:rsidR="001F1787" w:rsidRPr="001F1787" w:rsidRDefault="001F1787" w:rsidP="001F1787">
      <w:pPr>
        <w:jc w:val="center"/>
        <w:rPr>
          <w:rFonts w:ascii="Times New Roman" w:hAnsi="Times New Roman" w:cs="Times New Roman"/>
          <w:b/>
        </w:rPr>
      </w:pPr>
    </w:p>
    <w:p w:rsidR="001F1787" w:rsidRPr="001F1787" w:rsidRDefault="001F1787" w:rsidP="001F1787">
      <w:pPr>
        <w:jc w:val="center"/>
        <w:rPr>
          <w:rFonts w:ascii="Times New Roman" w:hAnsi="Times New Roman" w:cs="Times New Roman"/>
          <w:b/>
        </w:rPr>
      </w:pPr>
    </w:p>
    <w:p w:rsidR="001F1787" w:rsidRPr="001F1787" w:rsidRDefault="001F1787" w:rsidP="001F1787">
      <w:pPr>
        <w:jc w:val="center"/>
        <w:rPr>
          <w:rFonts w:ascii="Times New Roman" w:hAnsi="Times New Roman" w:cs="Times New Roman"/>
          <w:b/>
        </w:rPr>
      </w:pPr>
    </w:p>
    <w:p w:rsidR="001F1787" w:rsidRPr="001F1787" w:rsidRDefault="001F1787" w:rsidP="001F1787">
      <w:pPr>
        <w:jc w:val="center"/>
        <w:rPr>
          <w:rFonts w:ascii="Times New Roman" w:hAnsi="Times New Roman" w:cs="Times New Roman"/>
          <w:b/>
        </w:rPr>
      </w:pPr>
    </w:p>
    <w:p w:rsidR="001F1787" w:rsidRPr="001F1787" w:rsidRDefault="001F1787" w:rsidP="001F1787">
      <w:pPr>
        <w:shd w:val="clear" w:color="auto" w:fill="FFFFFF"/>
        <w:adjustRightInd w:val="0"/>
        <w:ind w:firstLine="540"/>
        <w:jc w:val="center"/>
        <w:rPr>
          <w:rFonts w:ascii="Times New Roman" w:hAnsi="Times New Roman" w:cs="Times New Roman"/>
          <w:color w:val="000000"/>
          <w:kern w:val="28"/>
        </w:rPr>
      </w:pPr>
    </w:p>
    <w:p w:rsidR="001F1787" w:rsidRPr="001F1787" w:rsidRDefault="001F1787" w:rsidP="001F1787">
      <w:pPr>
        <w:shd w:val="clear" w:color="auto" w:fill="FFFFFF"/>
        <w:adjustRightInd w:val="0"/>
        <w:ind w:firstLine="540"/>
        <w:jc w:val="center"/>
        <w:rPr>
          <w:rFonts w:ascii="Times New Roman" w:hAnsi="Times New Roman" w:cs="Times New Roman"/>
          <w:color w:val="000000"/>
          <w:kern w:val="28"/>
        </w:rPr>
      </w:pPr>
    </w:p>
    <w:p w:rsidR="001F1787" w:rsidRPr="001F1787" w:rsidRDefault="001F1787" w:rsidP="001F1787">
      <w:pPr>
        <w:shd w:val="clear" w:color="auto" w:fill="FFFFFF"/>
        <w:adjustRightInd w:val="0"/>
        <w:ind w:firstLine="540"/>
        <w:jc w:val="center"/>
        <w:rPr>
          <w:rFonts w:ascii="Times New Roman" w:hAnsi="Times New Roman" w:cs="Times New Roman"/>
          <w:color w:val="000000"/>
          <w:kern w:val="28"/>
        </w:rPr>
      </w:pPr>
    </w:p>
    <w:p w:rsidR="001F1787" w:rsidRPr="001F1787" w:rsidRDefault="001F1787" w:rsidP="001F1787">
      <w:pPr>
        <w:rPr>
          <w:rFonts w:ascii="Times New Roman" w:hAnsi="Times New Roman" w:cs="Times New Roman"/>
          <w:b/>
          <w:sz w:val="28"/>
          <w:szCs w:val="28"/>
        </w:rPr>
      </w:pPr>
    </w:p>
    <w:p w:rsidR="001F1787" w:rsidRPr="001F1787" w:rsidRDefault="001F1787" w:rsidP="001F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87">
        <w:rPr>
          <w:rFonts w:ascii="Times New Roman" w:hAnsi="Times New Roman" w:cs="Times New Roman"/>
          <w:b/>
          <w:sz w:val="28"/>
          <w:szCs w:val="28"/>
        </w:rPr>
        <w:t>2022-2023 г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lastRenderedPageBreak/>
        <w:t>Планируемые результаты обучения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</w:t>
      </w:r>
      <w:r w:rsidRPr="00AD5D43">
        <w:rPr>
          <w:rFonts w:ascii="Times New Roman" w:hAnsi="Times New Roman" w:cs="Times New Roman"/>
          <w:b/>
          <w:sz w:val="24"/>
        </w:rPr>
        <w:t>Требования к личностным результатам освоения курса: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к самостоятельным решениям в области управления личными финансами;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сформированность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понимание прав и обязанностей в сфере управления личными финансами;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готовность и способность к финансовому образованию и самообразованию во взрослой жизни;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сознательное отношение к непрерывному финансовому самообразованию как условию достижения финансового благополучия;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 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>Требования к интеллектуальным (</w:t>
      </w:r>
      <w:proofErr w:type="spellStart"/>
      <w:r w:rsidRPr="00AD5D43">
        <w:rPr>
          <w:rFonts w:ascii="Times New Roman" w:hAnsi="Times New Roman" w:cs="Times New Roman"/>
          <w:b/>
          <w:sz w:val="24"/>
        </w:rPr>
        <w:t>метапредметным</w:t>
      </w:r>
      <w:proofErr w:type="spellEnd"/>
      <w:r w:rsidRPr="00AD5D43">
        <w:rPr>
          <w:rFonts w:ascii="Times New Roman" w:hAnsi="Times New Roman" w:cs="Times New Roman"/>
          <w:b/>
          <w:sz w:val="24"/>
        </w:rPr>
        <w:t>) результатам освоения курса: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умение выявлять альтернативные пути достижения поставленных финансовых целей;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 • способность и готовность к самостоятельному поиску методов решения финансовых проблем;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умение общаться и взаимодействовать с учащимися и педагогом в рамках занятий по финансовой грамотности. </w:t>
      </w:r>
    </w:p>
    <w:p w:rsidR="00AD5D43" w:rsidRPr="00AD5D43" w:rsidRDefault="00AD5D43" w:rsidP="00DC2E04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b/>
          <w:sz w:val="24"/>
        </w:rPr>
      </w:pPr>
      <w:r w:rsidRPr="00AD5D43">
        <w:rPr>
          <w:rFonts w:ascii="Times New Roman" w:hAnsi="Times New Roman" w:cs="Times New Roman"/>
          <w:b/>
          <w:sz w:val="24"/>
        </w:rPr>
        <w:t xml:space="preserve">Требования к предметным результатам освоения курса: 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 xml:space="preserve">•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Pr="00AD5D43">
        <w:rPr>
          <w:rFonts w:ascii="Times New Roman" w:hAnsi="Times New Roman" w:cs="Times New Roman"/>
          <w:sz w:val="24"/>
        </w:rPr>
        <w:t>стартап</w:t>
      </w:r>
      <w:proofErr w:type="spellEnd"/>
      <w:r w:rsidRPr="00AD5D43">
        <w:rPr>
          <w:rFonts w:ascii="Times New Roman" w:hAnsi="Times New Roman" w:cs="Times New Roman"/>
          <w:sz w:val="24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  <w:r w:rsidRPr="00AD5D43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владение знанием: </w:t>
      </w:r>
      <w:r w:rsidRPr="00AD5D43">
        <w:rPr>
          <w:rFonts w:ascii="Times New Roman" w:hAnsi="Times New Roman" w:cs="Times New Roman"/>
          <w:sz w:val="24"/>
        </w:rPr>
        <w:t>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  <w:r w:rsidRPr="00AD5D43">
        <w:t xml:space="preserve"> </w:t>
      </w:r>
      <w:r w:rsidRPr="00AD5D43">
        <w:rPr>
          <w:rFonts w:ascii="Times New Roman" w:hAnsi="Times New Roman" w:cs="Times New Roman"/>
          <w:sz w:val="24"/>
        </w:rPr>
        <w:t xml:space="preserve">о видах финансовых рисков и способах </w:t>
      </w:r>
      <w:r w:rsidRPr="00AD5D43">
        <w:rPr>
          <w:rFonts w:ascii="Times New Roman" w:hAnsi="Times New Roman" w:cs="Times New Roman"/>
          <w:sz w:val="24"/>
        </w:rPr>
        <w:lastRenderedPageBreak/>
        <w:t>минимизации их после</w:t>
      </w:r>
      <w:r>
        <w:rPr>
          <w:rFonts w:ascii="Times New Roman" w:hAnsi="Times New Roman" w:cs="Times New Roman"/>
          <w:sz w:val="24"/>
        </w:rPr>
        <w:t xml:space="preserve">дствий для семейного бюджета; </w:t>
      </w:r>
      <w:r w:rsidRPr="00AD5D43">
        <w:rPr>
          <w:rFonts w:ascii="Times New Roman" w:hAnsi="Times New Roman" w:cs="Times New Roman"/>
          <w:sz w:val="24"/>
        </w:rPr>
        <w:t>о функционировании страхового рынка, субъектах страхования, страх</w:t>
      </w:r>
      <w:r>
        <w:rPr>
          <w:rFonts w:ascii="Times New Roman" w:hAnsi="Times New Roman" w:cs="Times New Roman"/>
          <w:sz w:val="24"/>
        </w:rPr>
        <w:t xml:space="preserve">овых продуктах и их специфике; </w:t>
      </w:r>
      <w:r w:rsidRPr="00AD5D43">
        <w:rPr>
          <w:rFonts w:ascii="Times New Roman" w:hAnsi="Times New Roman" w:cs="Times New Roman"/>
          <w:sz w:val="24"/>
        </w:rPr>
        <w:t xml:space="preserve"> о структуре фондового рынка, основных участниках фондового рынка, ценных бумагах, обращающихся на фондовом рынке, и особе</w:t>
      </w:r>
      <w:r>
        <w:rPr>
          <w:rFonts w:ascii="Times New Roman" w:hAnsi="Times New Roman" w:cs="Times New Roman"/>
          <w:sz w:val="24"/>
        </w:rPr>
        <w:t xml:space="preserve">нностях инвестирования в них; </w:t>
      </w:r>
      <w:r w:rsidRPr="00AD5D43">
        <w:rPr>
          <w:rFonts w:ascii="Times New Roman" w:hAnsi="Times New Roman" w:cs="Times New Roman"/>
          <w:sz w:val="24"/>
        </w:rPr>
        <w:t>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</w:t>
      </w:r>
      <w:r>
        <w:rPr>
          <w:rFonts w:ascii="Times New Roman" w:hAnsi="Times New Roman" w:cs="Times New Roman"/>
          <w:sz w:val="24"/>
        </w:rPr>
        <w:t xml:space="preserve"> уклонения от уплаты налогов; </w:t>
      </w:r>
      <w:r w:rsidRPr="00AD5D43">
        <w:rPr>
          <w:rFonts w:ascii="Times New Roman" w:hAnsi="Times New Roman" w:cs="Times New Roman"/>
          <w:sz w:val="24"/>
        </w:rPr>
        <w:t xml:space="preserve">об особенностях пенсионной системы в России, видах пенсий, факторах, определяющих размер пенсии, способах </w:t>
      </w:r>
      <w:r>
        <w:rPr>
          <w:rFonts w:ascii="Times New Roman" w:hAnsi="Times New Roman" w:cs="Times New Roman"/>
          <w:sz w:val="24"/>
        </w:rPr>
        <w:t>формирования будущей пенсии; о</w:t>
      </w:r>
      <w:r w:rsidRPr="00AD5D43">
        <w:rPr>
          <w:rFonts w:ascii="Times New Roman" w:hAnsi="Times New Roman" w:cs="Times New Roman"/>
          <w:sz w:val="24"/>
        </w:rPr>
        <w:t xml:space="preserve">б основах функционирования и организации бизнеса, структуре бизнес-плана, налогообложении малого бизнеса и </w:t>
      </w:r>
      <w:r>
        <w:rPr>
          <w:rFonts w:ascii="Times New Roman" w:hAnsi="Times New Roman" w:cs="Times New Roman"/>
          <w:sz w:val="24"/>
        </w:rPr>
        <w:t xml:space="preserve">источниках его финансирования; </w:t>
      </w:r>
      <w:r w:rsidRPr="00AD5D43">
        <w:rPr>
          <w:rFonts w:ascii="Times New Roman" w:hAnsi="Times New Roman" w:cs="Times New Roman"/>
          <w:sz w:val="24"/>
        </w:rPr>
        <w:t xml:space="preserve">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AD5D43" w:rsidRPr="00231BB6" w:rsidRDefault="00AD5D43" w:rsidP="00AD5D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B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</w:t>
      </w:r>
      <w:r w:rsidR="00D63FF2">
        <w:rPr>
          <w:rFonts w:ascii="Times New Roman" w:eastAsia="Calibri" w:hAnsi="Times New Roman" w:cs="Times New Roman"/>
          <w:b/>
          <w:sz w:val="24"/>
          <w:szCs w:val="24"/>
        </w:rPr>
        <w:t xml:space="preserve">ание для </w:t>
      </w:r>
    </w:p>
    <w:tbl>
      <w:tblPr>
        <w:tblStyle w:val="a4"/>
        <w:tblW w:w="0" w:type="auto"/>
        <w:tblInd w:w="-106" w:type="dxa"/>
        <w:tblLook w:val="01E0"/>
      </w:tblPr>
      <w:tblGrid>
        <w:gridCol w:w="993"/>
        <w:gridCol w:w="1715"/>
        <w:gridCol w:w="1502"/>
        <w:gridCol w:w="2439"/>
        <w:gridCol w:w="1401"/>
        <w:gridCol w:w="1401"/>
      </w:tblGrid>
      <w:tr w:rsidR="00AD5D43" w:rsidRPr="00231BB6" w:rsidTr="00F52495">
        <w:trPr>
          <w:trHeight w:val="141"/>
        </w:trPr>
        <w:tc>
          <w:tcPr>
            <w:tcW w:w="993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715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2439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401" w:type="dxa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bottom"/>
          </w:tcPr>
          <w:p w:rsidR="00AD5D43" w:rsidRPr="00231BB6" w:rsidRDefault="00AD5D43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 xml:space="preserve">Банки и золото: как сохранить сбережения в </w:t>
            </w:r>
            <w:r w:rsidRPr="00F52495">
              <w:rPr>
                <w:color w:val="000000"/>
                <w:sz w:val="24"/>
                <w:szCs w:val="24"/>
              </w:rPr>
              <w:lastRenderedPageBreak/>
              <w:t>драгоценных металлах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141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AD5D43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  <w:vMerge w:val="restart"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tabs>
                <w:tab w:val="center" w:pos="643"/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D43" w:rsidRPr="00231BB6" w:rsidTr="00F52495">
        <w:trPr>
          <w:trHeight w:val="816"/>
        </w:trPr>
        <w:tc>
          <w:tcPr>
            <w:tcW w:w="993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D5D43" w:rsidRPr="00231BB6" w:rsidRDefault="00AD5D43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AD5D43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39" w:type="dxa"/>
            <w:vAlign w:val="bottom"/>
          </w:tcPr>
          <w:p w:rsidR="00AD5D43" w:rsidRPr="00231BB6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AD5D43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401" w:type="dxa"/>
            <w:vAlign w:val="center"/>
          </w:tcPr>
          <w:p w:rsidR="00AD5D43" w:rsidRPr="00231BB6" w:rsidRDefault="00AD5D43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2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283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110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960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379"/>
        </w:trPr>
        <w:tc>
          <w:tcPr>
            <w:tcW w:w="993" w:type="dxa"/>
            <w:vMerge w:val="restart"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vMerge w:val="restart"/>
          </w:tcPr>
          <w:p w:rsidR="00F52495" w:rsidRDefault="00F52495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39" w:type="dxa"/>
            <w:vAlign w:val="bottom"/>
          </w:tcPr>
          <w:p w:rsidR="00F52495" w:rsidRPr="00F52495" w:rsidRDefault="00F52495" w:rsidP="002570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495" w:rsidRPr="00231BB6" w:rsidTr="00F52495">
        <w:trPr>
          <w:trHeight w:val="274"/>
        </w:trPr>
        <w:tc>
          <w:tcPr>
            <w:tcW w:w="993" w:type="dxa"/>
            <w:vMerge/>
          </w:tcPr>
          <w:p w:rsidR="00F52495" w:rsidRPr="00231BB6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F52495" w:rsidRDefault="00F52495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52495" w:rsidRPr="00231BB6" w:rsidRDefault="00F52495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39" w:type="dxa"/>
            <w:vAlign w:val="bottom"/>
          </w:tcPr>
          <w:p w:rsidR="00F52495" w:rsidRDefault="00F52495" w:rsidP="002570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01" w:type="dxa"/>
            <w:vAlign w:val="center"/>
          </w:tcPr>
          <w:p w:rsidR="00F52495" w:rsidRPr="00231BB6" w:rsidRDefault="00B5253E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30.05</w:t>
            </w:r>
          </w:p>
        </w:tc>
        <w:tc>
          <w:tcPr>
            <w:tcW w:w="1401" w:type="dxa"/>
            <w:vAlign w:val="center"/>
          </w:tcPr>
          <w:p w:rsidR="00F52495" w:rsidRPr="00231BB6" w:rsidRDefault="00F52495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D5D43" w:rsidRDefault="00AD5D43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D63FF2" w:rsidRDefault="00D63FF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Default="002570E2" w:rsidP="00AD5D43">
      <w:pPr>
        <w:pStyle w:val="a3"/>
        <w:spacing w:after="0"/>
        <w:ind w:left="708" w:firstLine="708"/>
        <w:jc w:val="both"/>
        <w:rPr>
          <w:rFonts w:ascii="Times New Roman" w:hAnsi="Times New Roman" w:cs="Times New Roman"/>
          <w:sz w:val="24"/>
        </w:rPr>
      </w:pPr>
    </w:p>
    <w:p w:rsidR="002570E2" w:rsidRPr="00231BB6" w:rsidRDefault="002570E2" w:rsidP="002570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1BB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ание для 10Б </w:t>
      </w:r>
      <w:r w:rsidRPr="00231BB6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tbl>
      <w:tblPr>
        <w:tblStyle w:val="a4"/>
        <w:tblW w:w="0" w:type="auto"/>
        <w:tblInd w:w="-106" w:type="dxa"/>
        <w:tblLook w:val="01E0"/>
      </w:tblPr>
      <w:tblGrid>
        <w:gridCol w:w="993"/>
        <w:gridCol w:w="1715"/>
        <w:gridCol w:w="1502"/>
        <w:gridCol w:w="2439"/>
        <w:gridCol w:w="1401"/>
        <w:gridCol w:w="1401"/>
      </w:tblGrid>
      <w:tr w:rsidR="002570E2" w:rsidRPr="00231BB6" w:rsidTr="002570E2">
        <w:trPr>
          <w:trHeight w:val="141"/>
        </w:trPr>
        <w:tc>
          <w:tcPr>
            <w:tcW w:w="993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№ раздела</w:t>
            </w:r>
          </w:p>
        </w:tc>
        <w:tc>
          <w:tcPr>
            <w:tcW w:w="1715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 xml:space="preserve">Наименование раздела </w:t>
            </w:r>
            <w:r w:rsidRPr="00231BB6">
              <w:rPr>
                <w:sz w:val="24"/>
                <w:szCs w:val="24"/>
                <w:lang w:val="en-US"/>
              </w:rPr>
              <w:t>/</w:t>
            </w:r>
            <w:r w:rsidRPr="00231BB6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Порядковый номер урока</w:t>
            </w:r>
          </w:p>
        </w:tc>
        <w:tc>
          <w:tcPr>
            <w:tcW w:w="2439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Тема урока</w:t>
            </w:r>
          </w:p>
        </w:tc>
        <w:tc>
          <w:tcPr>
            <w:tcW w:w="1401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(план)</w:t>
            </w:r>
          </w:p>
        </w:tc>
        <w:tc>
          <w:tcPr>
            <w:tcW w:w="1401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Дата проведения (факт)</w:t>
            </w: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Банки: Чем они могут быть вам полезны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7.09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14.09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AD5D43">
              <w:rPr>
                <w:color w:val="000000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28.09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5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5.10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7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 xml:space="preserve">Банки и золото: как сохранить сбережения в драгоценных </w:t>
            </w:r>
            <w:r w:rsidRPr="00F52495">
              <w:rPr>
                <w:color w:val="000000"/>
                <w:sz w:val="24"/>
                <w:szCs w:val="24"/>
              </w:rPr>
              <w:lastRenderedPageBreak/>
              <w:t>металлах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8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9.11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9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Кредит: зачем он нужен и где его получить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11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12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7.12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13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41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14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 w:rsidRPr="00231BB6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tabs>
                <w:tab w:val="center" w:pos="643"/>
                <w:tab w:val="left" w:pos="1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816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39" w:type="dxa"/>
            <w:vAlign w:val="bottom"/>
          </w:tcPr>
          <w:p w:rsidR="002570E2" w:rsidRPr="00231BB6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260"/>
        </w:trPr>
        <w:tc>
          <w:tcPr>
            <w:tcW w:w="993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1.03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283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Что такое налоги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8.03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10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10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22.03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10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5.04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110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960"/>
        </w:trPr>
        <w:tc>
          <w:tcPr>
            <w:tcW w:w="993" w:type="dxa"/>
            <w:vMerge w:val="restart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vMerge w:val="restart"/>
          </w:tcPr>
          <w:p w:rsidR="002570E2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96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96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3.05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96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10.05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960"/>
        </w:trPr>
        <w:tc>
          <w:tcPr>
            <w:tcW w:w="993" w:type="dxa"/>
            <w:vMerge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570E2" w:rsidRDefault="002570E2" w:rsidP="002570E2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 w:rsidRPr="00F52495">
              <w:rPr>
                <w:color w:val="000000"/>
                <w:sz w:val="24"/>
                <w:szCs w:val="24"/>
              </w:rPr>
              <w:t>Имущественное страхование: как защитить нажитое состояние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17.05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570E2" w:rsidRPr="00231BB6" w:rsidTr="002570E2">
        <w:trPr>
          <w:trHeight w:val="379"/>
        </w:trPr>
        <w:tc>
          <w:tcPr>
            <w:tcW w:w="993" w:type="dxa"/>
          </w:tcPr>
          <w:p w:rsidR="002570E2" w:rsidRPr="00231BB6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2570E2" w:rsidRDefault="002570E2" w:rsidP="00257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1502" w:type="dxa"/>
          </w:tcPr>
          <w:p w:rsidR="002570E2" w:rsidRPr="00231BB6" w:rsidRDefault="002570E2" w:rsidP="0025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39" w:type="dxa"/>
            <w:vAlign w:val="bottom"/>
          </w:tcPr>
          <w:p w:rsidR="002570E2" w:rsidRPr="00F52495" w:rsidRDefault="002570E2" w:rsidP="002570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01" w:type="dxa"/>
            <w:vAlign w:val="center"/>
          </w:tcPr>
          <w:p w:rsidR="002570E2" w:rsidRPr="00231BB6" w:rsidRDefault="009302BA" w:rsidP="002570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24.05</w:t>
            </w:r>
          </w:p>
        </w:tc>
        <w:tc>
          <w:tcPr>
            <w:tcW w:w="1401" w:type="dxa"/>
            <w:vAlign w:val="center"/>
          </w:tcPr>
          <w:p w:rsidR="002570E2" w:rsidRPr="00231BB6" w:rsidRDefault="002570E2" w:rsidP="002570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302BA" w:rsidRPr="009043F0" w:rsidRDefault="009302BA" w:rsidP="009043F0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302BA" w:rsidRPr="009043F0" w:rsidSect="00DF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A720C"/>
    <w:multiLevelType w:val="hybridMultilevel"/>
    <w:tmpl w:val="F26E260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5182FC6"/>
    <w:multiLevelType w:val="hybridMultilevel"/>
    <w:tmpl w:val="B77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4069C"/>
    <w:multiLevelType w:val="hybridMultilevel"/>
    <w:tmpl w:val="D342194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89"/>
    <w:rsid w:val="000B4A89"/>
    <w:rsid w:val="00126796"/>
    <w:rsid w:val="001444CB"/>
    <w:rsid w:val="001C21DE"/>
    <w:rsid w:val="001F1787"/>
    <w:rsid w:val="002570E2"/>
    <w:rsid w:val="004B1E86"/>
    <w:rsid w:val="005770E4"/>
    <w:rsid w:val="005F2015"/>
    <w:rsid w:val="009043F0"/>
    <w:rsid w:val="009302BA"/>
    <w:rsid w:val="00956CB7"/>
    <w:rsid w:val="00AD5D43"/>
    <w:rsid w:val="00B15E6B"/>
    <w:rsid w:val="00B5253E"/>
    <w:rsid w:val="00D63FF2"/>
    <w:rsid w:val="00DC2E04"/>
    <w:rsid w:val="00DF2809"/>
    <w:rsid w:val="00E7584D"/>
    <w:rsid w:val="00F5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E04"/>
    <w:pPr>
      <w:ind w:left="720"/>
      <w:contextualSpacing/>
    </w:pPr>
  </w:style>
  <w:style w:type="table" w:styleId="a4">
    <w:name w:val="Table Grid"/>
    <w:basedOn w:val="a1"/>
    <w:uiPriority w:val="99"/>
    <w:rsid w:val="00AD5D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F2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C21DE"/>
    <w:rPr>
      <w:color w:val="0563C1" w:themeColor="hyperlink"/>
      <w:u w:val="single"/>
    </w:rPr>
  </w:style>
  <w:style w:type="character" w:styleId="a8">
    <w:name w:val="Subtle Emphasis"/>
    <w:basedOn w:val="a0"/>
    <w:uiPriority w:val="19"/>
    <w:qFormat/>
    <w:rsid w:val="005770E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ЗАМ УВР</cp:lastModifiedBy>
  <cp:revision>9</cp:revision>
  <cp:lastPrinted>2022-06-07T10:22:00Z</cp:lastPrinted>
  <dcterms:created xsi:type="dcterms:W3CDTF">2021-10-26T10:44:00Z</dcterms:created>
  <dcterms:modified xsi:type="dcterms:W3CDTF">2024-01-31T13:32:00Z</dcterms:modified>
</cp:coreProperties>
</file>